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B7BED" w14:textId="77777777" w:rsidR="00CB2827" w:rsidRDefault="00B37049" w:rsidP="007C3CA9">
      <w:pPr>
        <w:spacing w:before="360" w:after="120"/>
        <w:jc w:val="center"/>
        <w:rPr>
          <w:b/>
          <w:sz w:val="44"/>
          <w:szCs w:val="44"/>
        </w:rPr>
      </w:pPr>
      <w:r>
        <w:rPr>
          <w:noProof/>
        </w:rPr>
        <w:pict w14:anchorId="6C4D6D39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98.4pt;margin-top:38.25pt;width:79.6pt;height:19.85pt;z-index:25166182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14:paraId="0F6EE9AD" w14:textId="77777777" w:rsidR="007C3CA9" w:rsidRPr="007C3CA9" w:rsidRDefault="007C3CA9" w:rsidP="007C3CA9">
                  <w:pPr>
                    <w:rPr>
                      <w:sz w:val="18"/>
                      <w:szCs w:val="18"/>
                    </w:rPr>
                  </w:pPr>
                  <w:r w:rsidRPr="007C3CA9">
                    <w:rPr>
                      <w:sz w:val="18"/>
                      <w:szCs w:val="18"/>
                    </w:rPr>
                    <w:t>Updated 7/18/19</w:t>
                  </w:r>
                </w:p>
              </w:txbxContent>
            </v:textbox>
          </v:shape>
        </w:pict>
      </w:r>
      <w:r w:rsidR="004E1152" w:rsidRPr="0099292F">
        <w:rPr>
          <w:b/>
          <w:sz w:val="44"/>
          <w:szCs w:val="44"/>
        </w:rPr>
        <w:t xml:space="preserve">Grade 7-12 </w:t>
      </w:r>
      <w:r w:rsidR="00CB2827" w:rsidRPr="0099292F">
        <w:rPr>
          <w:b/>
          <w:sz w:val="44"/>
          <w:szCs w:val="44"/>
        </w:rPr>
        <w:t>Teacher Salaries</w:t>
      </w:r>
    </w:p>
    <w:p w14:paraId="062E08AB" w14:textId="77777777" w:rsidR="00135E1E" w:rsidRPr="00DE0347" w:rsidRDefault="00B37049" w:rsidP="00D4385E">
      <w:pPr>
        <w:rPr>
          <w:b/>
          <w:sz w:val="16"/>
          <w:szCs w:val="16"/>
        </w:rPr>
      </w:pPr>
      <w:r>
        <w:rPr>
          <w:noProof/>
          <w:color w:val="7F7F7F" w:themeColor="text1" w:themeTint="80"/>
        </w:rPr>
        <w:pict w14:anchorId="71640E54">
          <v:roundrect id="_x0000_s1032" style="position:absolute;margin-left:-7.1pt;margin-top:11.3pt;width:692pt;height:123pt;z-index:-251660800;mso-position-horizontal-relative:text;mso-position-vertical-relative:text" arcsize="10923f" fillcolor="#2c9cc1" strokecolor="#2c9cc1"/>
        </w:pict>
      </w:r>
    </w:p>
    <w:tbl>
      <w:tblPr>
        <w:tblStyle w:val="TableGrid"/>
        <w:tblpPr w:leftFromText="187" w:rightFromText="187" w:vertAnchor="page" w:horzAnchor="margin" w:tblpY="2131"/>
        <w:tblW w:w="13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618"/>
        <w:gridCol w:w="2050"/>
        <w:gridCol w:w="1800"/>
        <w:gridCol w:w="1800"/>
        <w:gridCol w:w="2149"/>
      </w:tblGrid>
      <w:tr w:rsidR="008D0F37" w:rsidRPr="00CF7E4C" w14:paraId="302CECC5" w14:textId="77777777" w:rsidTr="00135E1E">
        <w:trPr>
          <w:trHeight w:val="268"/>
        </w:trPr>
        <w:tc>
          <w:tcPr>
            <w:tcW w:w="5618" w:type="dxa"/>
            <w:shd w:val="clear" w:color="auto" w:fill="auto"/>
          </w:tcPr>
          <w:p w14:paraId="2F0F4C3B" w14:textId="77777777" w:rsidR="008D0F37" w:rsidRPr="00231CE0" w:rsidRDefault="008D0F37" w:rsidP="00135E1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31CE0">
              <w:rPr>
                <w:b/>
                <w:color w:val="FFFFFF" w:themeColor="background1"/>
                <w:sz w:val="24"/>
                <w:szCs w:val="24"/>
              </w:rPr>
              <w:t>District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78EC518A" w14:textId="77777777" w:rsidR="008D0F37" w:rsidRPr="00231CE0" w:rsidRDefault="008D0F37" w:rsidP="00135E1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31CE0">
              <w:rPr>
                <w:b/>
                <w:color w:val="FFFFFF" w:themeColor="background1"/>
                <w:sz w:val="24"/>
                <w:szCs w:val="24"/>
              </w:rPr>
              <w:t>B</w:t>
            </w:r>
            <w:r w:rsidR="005E3BD7">
              <w:rPr>
                <w:b/>
                <w:color w:val="FFFFFF" w:themeColor="background1"/>
                <w:sz w:val="24"/>
                <w:szCs w:val="24"/>
              </w:rPr>
              <w:t>S</w:t>
            </w:r>
            <w:r w:rsidRPr="00231CE0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z w:val="24"/>
                <w:szCs w:val="24"/>
              </w:rPr>
              <w:t>Y</w:t>
            </w:r>
            <w:r w:rsidRPr="00231CE0">
              <w:rPr>
                <w:b/>
                <w:color w:val="FFFFFF" w:themeColor="background1"/>
                <w:sz w:val="24"/>
                <w:szCs w:val="24"/>
              </w:rPr>
              <w:t>r</w:t>
            </w:r>
            <w:proofErr w:type="spellEnd"/>
            <w:r w:rsidRPr="00231CE0">
              <w:rPr>
                <w:b/>
                <w:color w:val="FFFFFF" w:themeColor="background1"/>
                <w:sz w:val="24"/>
                <w:szCs w:val="24"/>
              </w:rPr>
              <w:t xml:space="preserve"> 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D0120BB" w14:textId="77777777" w:rsidR="008D0F37" w:rsidRPr="00231CE0" w:rsidRDefault="008D0F37" w:rsidP="00135E1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31CE0">
              <w:rPr>
                <w:b/>
                <w:color w:val="FFFFFF" w:themeColor="background1"/>
                <w:sz w:val="24"/>
                <w:szCs w:val="24"/>
              </w:rPr>
              <w:t>B</w:t>
            </w:r>
            <w:r w:rsidR="005E3BD7">
              <w:rPr>
                <w:b/>
                <w:color w:val="FFFFFF" w:themeColor="background1"/>
                <w:sz w:val="24"/>
                <w:szCs w:val="24"/>
              </w:rPr>
              <w:t>S</w:t>
            </w:r>
            <w:r w:rsidRPr="00231CE0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z w:val="24"/>
                <w:szCs w:val="24"/>
              </w:rPr>
              <w:t>Y</w:t>
            </w:r>
            <w:r w:rsidRPr="00231CE0">
              <w:rPr>
                <w:b/>
                <w:color w:val="FFFFFF" w:themeColor="background1"/>
                <w:sz w:val="24"/>
                <w:szCs w:val="24"/>
              </w:rPr>
              <w:t>r</w:t>
            </w:r>
            <w:proofErr w:type="spellEnd"/>
            <w:r w:rsidRPr="00231CE0">
              <w:rPr>
                <w:b/>
                <w:color w:val="FFFFFF" w:themeColor="background1"/>
                <w:sz w:val="24"/>
                <w:szCs w:val="24"/>
              </w:rPr>
              <w:t xml:space="preserve"> 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F517AAD" w14:textId="77777777" w:rsidR="008D0F37" w:rsidRPr="00231CE0" w:rsidRDefault="008D0F37" w:rsidP="00135E1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31CE0">
              <w:rPr>
                <w:b/>
                <w:color w:val="FFFFFF" w:themeColor="background1"/>
                <w:sz w:val="24"/>
                <w:szCs w:val="24"/>
              </w:rPr>
              <w:t>M</w:t>
            </w:r>
            <w:r w:rsidR="005E3BD7">
              <w:rPr>
                <w:b/>
                <w:color w:val="FFFFFF" w:themeColor="background1"/>
                <w:sz w:val="24"/>
                <w:szCs w:val="24"/>
              </w:rPr>
              <w:t>S</w:t>
            </w:r>
            <w:r w:rsidRPr="00231CE0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z w:val="24"/>
                <w:szCs w:val="24"/>
              </w:rPr>
              <w:t>Y</w:t>
            </w:r>
            <w:r w:rsidRPr="00231CE0">
              <w:rPr>
                <w:b/>
                <w:color w:val="FFFFFF" w:themeColor="background1"/>
                <w:sz w:val="24"/>
                <w:szCs w:val="24"/>
              </w:rPr>
              <w:t>r</w:t>
            </w:r>
            <w:proofErr w:type="spellEnd"/>
            <w:r w:rsidR="005E3BD7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231CE0">
              <w:rPr>
                <w:b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03DC2966" w14:textId="77777777" w:rsidR="008D0F37" w:rsidRPr="00231CE0" w:rsidRDefault="008D0F37" w:rsidP="00135E1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31CE0">
              <w:rPr>
                <w:b/>
                <w:color w:val="FFFFFF" w:themeColor="background1"/>
                <w:sz w:val="24"/>
                <w:szCs w:val="24"/>
              </w:rPr>
              <w:t>M</w:t>
            </w:r>
            <w:r w:rsidR="005E3BD7">
              <w:rPr>
                <w:b/>
                <w:color w:val="FFFFFF" w:themeColor="background1"/>
                <w:sz w:val="24"/>
                <w:szCs w:val="24"/>
              </w:rPr>
              <w:t>S</w:t>
            </w:r>
            <w:r w:rsidRPr="00231CE0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z w:val="24"/>
                <w:szCs w:val="24"/>
              </w:rPr>
              <w:t>Y</w:t>
            </w:r>
            <w:r w:rsidRPr="00231CE0">
              <w:rPr>
                <w:b/>
                <w:color w:val="FFFFFF" w:themeColor="background1"/>
                <w:sz w:val="24"/>
                <w:szCs w:val="24"/>
              </w:rPr>
              <w:t>r</w:t>
            </w:r>
            <w:proofErr w:type="spellEnd"/>
            <w:r w:rsidRPr="00231CE0">
              <w:rPr>
                <w:b/>
                <w:color w:val="FFFFFF" w:themeColor="background1"/>
                <w:sz w:val="24"/>
                <w:szCs w:val="24"/>
              </w:rPr>
              <w:t xml:space="preserve"> 15</w:t>
            </w:r>
          </w:p>
        </w:tc>
      </w:tr>
      <w:tr w:rsidR="005E3BD7" w:rsidRPr="00CF7E4C" w14:paraId="2E66F807" w14:textId="77777777" w:rsidTr="00135E1E">
        <w:trPr>
          <w:trHeight w:val="528"/>
        </w:trPr>
        <w:tc>
          <w:tcPr>
            <w:tcW w:w="5618" w:type="dxa"/>
            <w:shd w:val="clear" w:color="auto" w:fill="auto"/>
          </w:tcPr>
          <w:p w14:paraId="46841CAE" w14:textId="77777777" w:rsidR="005E3BD7" w:rsidRPr="00CF7E4C" w:rsidRDefault="005E3BD7" w:rsidP="00135E1E">
            <w:pPr>
              <w:rPr>
                <w:b/>
                <w:color w:val="FFFFFF" w:themeColor="background1"/>
              </w:rPr>
            </w:pPr>
            <w:r w:rsidRPr="00CF7E4C">
              <w:rPr>
                <w:b/>
                <w:color w:val="FFFFFF" w:themeColor="background1"/>
              </w:rPr>
              <w:t xml:space="preserve">Chandler Unified Schools, Arizona </w:t>
            </w:r>
            <w:r w:rsidRPr="007C3CA9">
              <w:rPr>
                <w:color w:val="FFFFFF" w:themeColor="background1"/>
              </w:rPr>
              <w:t>[1]</w:t>
            </w:r>
            <w:r w:rsidRPr="00CF7E4C">
              <w:rPr>
                <w:b/>
                <w:color w:val="FFFFFF" w:themeColor="background1"/>
              </w:rPr>
              <w:t xml:space="preserve"> </w:t>
            </w:r>
          </w:p>
          <w:p w14:paraId="554D1441" w14:textId="77777777" w:rsidR="005E3BD7" w:rsidRPr="00CF7E4C" w:rsidRDefault="005E3BD7" w:rsidP="00135E1E">
            <w:pPr>
              <w:rPr>
                <w:color w:val="FFFFFF" w:themeColor="background1"/>
                <w:sz w:val="20"/>
                <w:szCs w:val="20"/>
              </w:rPr>
            </w:pPr>
            <w:r w:rsidRPr="00CF7E4C">
              <w:rPr>
                <w:color w:val="FFFFFF" w:themeColor="background1"/>
                <w:sz w:val="20"/>
                <w:szCs w:val="20"/>
              </w:rPr>
              <w:t>(Red for Ed school)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090EE1AD" w14:textId="77777777" w:rsidR="005E3BD7" w:rsidRPr="00CF7E4C" w:rsidRDefault="005E3BD7" w:rsidP="00135E1E">
            <w:pPr>
              <w:jc w:val="center"/>
              <w:rPr>
                <w:color w:val="FFFFFF" w:themeColor="background1"/>
              </w:rPr>
            </w:pPr>
            <w:r w:rsidRPr="00CF7E4C">
              <w:rPr>
                <w:color w:val="FFFFFF" w:themeColor="background1"/>
              </w:rPr>
              <w:t>$44,880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AF45815" w14:textId="77777777" w:rsidR="005E3BD7" w:rsidRPr="00CF7E4C" w:rsidRDefault="005E3BD7" w:rsidP="00135E1E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AE3D3E1" w14:textId="77777777" w:rsidR="005E3BD7" w:rsidRPr="00CF7E4C" w:rsidRDefault="005E3BD7" w:rsidP="00135E1E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14:paraId="014425B3" w14:textId="77777777" w:rsidR="005E3BD7" w:rsidRPr="00CF7E4C" w:rsidRDefault="005E3BD7" w:rsidP="00135E1E">
            <w:pPr>
              <w:jc w:val="center"/>
              <w:rPr>
                <w:color w:val="FFFFFF" w:themeColor="background1"/>
              </w:rPr>
            </w:pPr>
            <w:r w:rsidRPr="00CF7E4C">
              <w:rPr>
                <w:color w:val="FFFFFF" w:themeColor="background1"/>
              </w:rPr>
              <w:t>$8</w:t>
            </w:r>
            <w:r w:rsidR="009954AE">
              <w:rPr>
                <w:color w:val="FFFFFF" w:themeColor="background1"/>
              </w:rPr>
              <w:t>2</w:t>
            </w:r>
            <w:r w:rsidRPr="00CF7E4C">
              <w:rPr>
                <w:color w:val="FFFFFF" w:themeColor="background1"/>
              </w:rPr>
              <w:t>,</w:t>
            </w:r>
            <w:r w:rsidR="009954AE">
              <w:rPr>
                <w:color w:val="FFFFFF" w:themeColor="background1"/>
              </w:rPr>
              <w:t>85</w:t>
            </w:r>
            <w:r w:rsidRPr="00CF7E4C">
              <w:rPr>
                <w:color w:val="FFFFFF" w:themeColor="background1"/>
              </w:rPr>
              <w:t>0</w:t>
            </w:r>
          </w:p>
        </w:tc>
      </w:tr>
      <w:tr w:rsidR="005E3BD7" w:rsidRPr="00CF7E4C" w14:paraId="524A574F" w14:textId="77777777" w:rsidTr="00135E1E">
        <w:trPr>
          <w:trHeight w:val="537"/>
        </w:trPr>
        <w:tc>
          <w:tcPr>
            <w:tcW w:w="5618" w:type="dxa"/>
            <w:shd w:val="clear" w:color="auto" w:fill="auto"/>
          </w:tcPr>
          <w:p w14:paraId="3F4600A2" w14:textId="77777777" w:rsidR="005E3BD7" w:rsidRPr="00CF7E4C" w:rsidRDefault="005E3BD7" w:rsidP="00135E1E">
            <w:pPr>
              <w:rPr>
                <w:b/>
                <w:color w:val="FFFFFF" w:themeColor="background1"/>
              </w:rPr>
            </w:pPr>
            <w:r w:rsidRPr="00CF7E4C">
              <w:rPr>
                <w:b/>
                <w:color w:val="FFFFFF" w:themeColor="background1"/>
              </w:rPr>
              <w:t xml:space="preserve">Billings Public Schools, Montana </w:t>
            </w:r>
            <w:r w:rsidRPr="007C3CA9">
              <w:rPr>
                <w:color w:val="FFFFFF" w:themeColor="background1"/>
              </w:rPr>
              <w:t xml:space="preserve">[2] </w:t>
            </w:r>
          </w:p>
          <w:p w14:paraId="7B930EE4" w14:textId="77777777" w:rsidR="005E3BD7" w:rsidRPr="00CF7E4C" w:rsidRDefault="005E3BD7" w:rsidP="00135E1E">
            <w:pPr>
              <w:rPr>
                <w:color w:val="FFFFFF" w:themeColor="background1"/>
                <w:sz w:val="20"/>
                <w:szCs w:val="20"/>
              </w:rPr>
            </w:pPr>
            <w:r w:rsidRPr="00CF7E4C">
              <w:rPr>
                <w:color w:val="FFFFFF" w:themeColor="background1"/>
                <w:sz w:val="20"/>
                <w:szCs w:val="20"/>
              </w:rPr>
              <w:t>(Claims are this is the lowest starting state)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53AF46A6" w14:textId="77777777" w:rsidR="005E3BD7" w:rsidRPr="00CF7E4C" w:rsidRDefault="005E3BD7" w:rsidP="00135E1E">
            <w:pPr>
              <w:jc w:val="center"/>
              <w:rPr>
                <w:color w:val="FFFFFF" w:themeColor="background1"/>
              </w:rPr>
            </w:pPr>
            <w:r w:rsidRPr="00CF7E4C">
              <w:rPr>
                <w:color w:val="FFFFFF" w:themeColor="background1"/>
              </w:rPr>
              <w:t>$39,582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6363808" w14:textId="77777777" w:rsidR="005E3BD7" w:rsidRPr="00CF7E4C" w:rsidRDefault="005E3BD7" w:rsidP="00135E1E">
            <w:pPr>
              <w:jc w:val="center"/>
              <w:rPr>
                <w:color w:val="FFFFFF" w:themeColor="background1"/>
              </w:rPr>
            </w:pPr>
            <w:r w:rsidRPr="00CF7E4C">
              <w:rPr>
                <w:color w:val="FFFFFF" w:themeColor="background1"/>
              </w:rPr>
              <w:t>$48,728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91049B2" w14:textId="77777777" w:rsidR="005E3BD7" w:rsidRPr="00CF7E4C" w:rsidRDefault="005E3BD7" w:rsidP="00135E1E">
            <w:pPr>
              <w:jc w:val="center"/>
              <w:rPr>
                <w:color w:val="FFFFFF" w:themeColor="background1"/>
              </w:rPr>
            </w:pPr>
            <w:r w:rsidRPr="00CF7E4C">
              <w:rPr>
                <w:color w:val="FFFFFF" w:themeColor="background1"/>
              </w:rPr>
              <w:t>$57,940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30E813BF" w14:textId="77777777" w:rsidR="005E3BD7" w:rsidRPr="00CF7E4C" w:rsidRDefault="005E3BD7" w:rsidP="00135E1E">
            <w:pPr>
              <w:jc w:val="center"/>
              <w:rPr>
                <w:color w:val="FFFFFF" w:themeColor="background1"/>
              </w:rPr>
            </w:pPr>
            <w:r w:rsidRPr="00CF7E4C">
              <w:rPr>
                <w:color w:val="FFFFFF" w:themeColor="background1"/>
              </w:rPr>
              <w:t>$78,472</w:t>
            </w:r>
          </w:p>
        </w:tc>
      </w:tr>
      <w:tr w:rsidR="005E3BD7" w:rsidRPr="00CF7E4C" w14:paraId="10729651" w14:textId="77777777" w:rsidTr="00135E1E">
        <w:trPr>
          <w:trHeight w:val="537"/>
        </w:trPr>
        <w:tc>
          <w:tcPr>
            <w:tcW w:w="5618" w:type="dxa"/>
            <w:shd w:val="clear" w:color="auto" w:fill="auto"/>
          </w:tcPr>
          <w:p w14:paraId="09045223" w14:textId="77777777" w:rsidR="005E3BD7" w:rsidRPr="00CF7E4C" w:rsidRDefault="005E3BD7" w:rsidP="00135E1E">
            <w:pPr>
              <w:rPr>
                <w:b/>
                <w:color w:val="FFFFFF" w:themeColor="background1"/>
              </w:rPr>
            </w:pPr>
            <w:r w:rsidRPr="00CF7E4C">
              <w:rPr>
                <w:b/>
                <w:color w:val="FFFFFF" w:themeColor="background1"/>
              </w:rPr>
              <w:t xml:space="preserve">Denver Public Schools, Colorado </w:t>
            </w:r>
            <w:r w:rsidRPr="007C3CA9">
              <w:rPr>
                <w:color w:val="FFFFFF" w:themeColor="background1"/>
              </w:rPr>
              <w:t>[3]</w:t>
            </w:r>
          </w:p>
          <w:p w14:paraId="05CFB36E" w14:textId="77777777" w:rsidR="005E3BD7" w:rsidRPr="00CF7E4C" w:rsidRDefault="005E3BD7" w:rsidP="00135E1E">
            <w:pPr>
              <w:rPr>
                <w:color w:val="FFFFFF" w:themeColor="background1"/>
                <w:sz w:val="20"/>
                <w:szCs w:val="20"/>
              </w:rPr>
            </w:pPr>
            <w:r w:rsidRPr="00CF7E4C">
              <w:rPr>
                <w:color w:val="FFFFFF" w:themeColor="background1"/>
                <w:sz w:val="20"/>
                <w:szCs w:val="20"/>
              </w:rPr>
              <w:t xml:space="preserve"> (Range: Base salary – Base plus 1 coaching gig and 1 activity)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0C23249B" w14:textId="77777777" w:rsidR="005E3BD7" w:rsidRPr="00CF7E4C" w:rsidRDefault="005E3BD7" w:rsidP="00135E1E">
            <w:pPr>
              <w:jc w:val="center"/>
              <w:rPr>
                <w:color w:val="FFFFFF" w:themeColor="background1"/>
              </w:rPr>
            </w:pPr>
            <w:r w:rsidRPr="00CF7E4C">
              <w:rPr>
                <w:color w:val="FFFFFF" w:themeColor="background1"/>
              </w:rPr>
              <w:t>$45,800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B401724" w14:textId="77777777" w:rsidR="005E3BD7" w:rsidRPr="00CF7E4C" w:rsidRDefault="005E3BD7" w:rsidP="00135E1E">
            <w:pPr>
              <w:jc w:val="center"/>
              <w:rPr>
                <w:color w:val="FFFFFF" w:themeColor="background1"/>
              </w:rPr>
            </w:pPr>
            <w:r w:rsidRPr="00CF7E4C">
              <w:rPr>
                <w:color w:val="FFFFFF" w:themeColor="background1"/>
              </w:rPr>
              <w:t>$54,525-62,275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4C488D6" w14:textId="77777777" w:rsidR="005E3BD7" w:rsidRPr="00CF7E4C" w:rsidRDefault="005E3BD7" w:rsidP="00135E1E">
            <w:pPr>
              <w:jc w:val="center"/>
              <w:rPr>
                <w:color w:val="FFFFFF" w:themeColor="background1"/>
              </w:rPr>
            </w:pPr>
            <w:r w:rsidRPr="00CF7E4C">
              <w:rPr>
                <w:color w:val="FFFFFF" w:themeColor="background1"/>
              </w:rPr>
              <w:t>$60,053-67,803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22C23B88" w14:textId="77777777" w:rsidR="005E3BD7" w:rsidRPr="00CF7E4C" w:rsidRDefault="005E3BD7" w:rsidP="00135E1E">
            <w:pPr>
              <w:jc w:val="center"/>
              <w:rPr>
                <w:color w:val="FFFFFF" w:themeColor="background1"/>
              </w:rPr>
            </w:pPr>
            <w:r w:rsidRPr="00CF7E4C">
              <w:rPr>
                <w:color w:val="FFFFFF" w:themeColor="background1"/>
              </w:rPr>
              <w:t>$82,953-$90,703</w:t>
            </w:r>
          </w:p>
        </w:tc>
      </w:tr>
      <w:tr w:rsidR="005E3BD7" w:rsidRPr="00CF7E4C" w14:paraId="34842F50" w14:textId="77777777" w:rsidTr="00135E1E">
        <w:trPr>
          <w:trHeight w:val="365"/>
        </w:trPr>
        <w:tc>
          <w:tcPr>
            <w:tcW w:w="5618" w:type="dxa"/>
            <w:shd w:val="clear" w:color="auto" w:fill="auto"/>
          </w:tcPr>
          <w:p w14:paraId="16FD66F6" w14:textId="77777777" w:rsidR="005E3BD7" w:rsidRPr="00CF7E4C" w:rsidRDefault="005E3BD7" w:rsidP="00135E1E">
            <w:pPr>
              <w:rPr>
                <w:color w:val="FFFFFF" w:themeColor="background1"/>
                <w:sz w:val="20"/>
                <w:szCs w:val="20"/>
              </w:rPr>
            </w:pPr>
            <w:r w:rsidRPr="00CF7E4C">
              <w:rPr>
                <w:b/>
                <w:color w:val="FFFFFF" w:themeColor="background1"/>
              </w:rPr>
              <w:t>Jericho UFSD, Long Island, NY</w:t>
            </w:r>
            <w:r w:rsidR="007C3CA9">
              <w:rPr>
                <w:b/>
                <w:color w:val="FFFFFF" w:themeColor="background1"/>
              </w:rPr>
              <w:t xml:space="preserve"> </w:t>
            </w:r>
            <w:r w:rsidR="007C3CA9" w:rsidRPr="007C3CA9">
              <w:rPr>
                <w:color w:val="FFFFFF" w:themeColor="background1"/>
              </w:rPr>
              <w:t>(2017)</w:t>
            </w:r>
            <w:r w:rsidRPr="007C3CA9">
              <w:rPr>
                <w:color w:val="FFFFFF" w:themeColor="background1"/>
              </w:rPr>
              <w:t xml:space="preserve"> [4]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1263B46D" w14:textId="77777777" w:rsidR="005E3BD7" w:rsidRPr="00CF7E4C" w:rsidRDefault="005E3BD7" w:rsidP="00135E1E">
            <w:pPr>
              <w:jc w:val="center"/>
              <w:rPr>
                <w:color w:val="FFFFFF" w:themeColor="background1"/>
              </w:rPr>
            </w:pPr>
            <w:r w:rsidRPr="00CF7E4C">
              <w:rPr>
                <w:color w:val="FFFFFF" w:themeColor="background1"/>
              </w:rPr>
              <w:t>$68K (median)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60D70E6" w14:textId="77777777" w:rsidR="005E3BD7" w:rsidRPr="00CF7E4C" w:rsidRDefault="005E3BD7" w:rsidP="00135E1E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CB0DCFB" w14:textId="77777777" w:rsidR="005E3BD7" w:rsidRPr="00CF7E4C" w:rsidRDefault="005E3BD7" w:rsidP="00135E1E">
            <w:pPr>
              <w:jc w:val="center"/>
              <w:rPr>
                <w:color w:val="FFFFFF" w:themeColor="background1"/>
              </w:rPr>
            </w:pPr>
            <w:r w:rsidRPr="00CF7E4C">
              <w:rPr>
                <w:color w:val="FFFFFF" w:themeColor="background1"/>
              </w:rPr>
              <w:t>$87K</w:t>
            </w:r>
            <w:r w:rsidR="001652AD">
              <w:rPr>
                <w:color w:val="FFFFFF" w:themeColor="background1"/>
              </w:rPr>
              <w:t xml:space="preserve"> (median)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481A5037" w14:textId="77777777" w:rsidR="005E3BD7" w:rsidRPr="00CF7E4C" w:rsidRDefault="005E3BD7" w:rsidP="00135E1E">
            <w:pPr>
              <w:jc w:val="center"/>
              <w:rPr>
                <w:color w:val="FFFFFF" w:themeColor="background1"/>
              </w:rPr>
            </w:pPr>
            <w:r w:rsidRPr="00CF7E4C">
              <w:rPr>
                <w:color w:val="FFFFFF" w:themeColor="background1"/>
              </w:rPr>
              <w:t>$146K (median)</w:t>
            </w:r>
          </w:p>
        </w:tc>
      </w:tr>
    </w:tbl>
    <w:p w14:paraId="4E17E807" w14:textId="77777777" w:rsidR="00D9583E" w:rsidRPr="009954AE" w:rsidRDefault="009954AE" w:rsidP="0099292F">
      <w:pPr>
        <w:spacing w:before="240" w:line="240" w:lineRule="auto"/>
        <w:rPr>
          <w:color w:val="7F7F7F" w:themeColor="text1" w:themeTint="80"/>
          <w:sz w:val="18"/>
          <w:szCs w:val="18"/>
        </w:rPr>
      </w:pPr>
      <w:r>
        <w:rPr>
          <w:color w:val="7F7F7F" w:themeColor="text1" w:themeTint="80"/>
          <w:sz w:val="18"/>
          <w:szCs w:val="18"/>
        </w:rPr>
        <w:t xml:space="preserve">1. </w:t>
      </w:r>
      <w:hyperlink r:id="rId8" w:history="1">
        <w:r w:rsidRPr="009954AE">
          <w:rPr>
            <w:rStyle w:val="Hyperlink"/>
            <w:color w:val="7F7F7F" w:themeColor="text1" w:themeTint="80"/>
            <w:sz w:val="18"/>
            <w:szCs w:val="18"/>
            <w:u w:val="none"/>
          </w:rPr>
          <w:t>https://www.cusd80.com/cms/lib/AZ01001175/Centricity/domain/7880/salary%20schedules/Certified_Teacher_Salary_Schedule_2019-2020.pdf</w:t>
        </w:r>
      </w:hyperlink>
    </w:p>
    <w:p w14:paraId="062D37D4" w14:textId="77777777" w:rsidR="000F338B" w:rsidRPr="004E1152" w:rsidRDefault="005E3BD7" w:rsidP="008D0F37">
      <w:pPr>
        <w:spacing w:line="240" w:lineRule="auto"/>
        <w:rPr>
          <w:color w:val="7F7F7F" w:themeColor="text1" w:themeTint="80"/>
          <w:sz w:val="18"/>
          <w:szCs w:val="18"/>
        </w:rPr>
      </w:pPr>
      <w:r w:rsidRPr="009954AE">
        <w:rPr>
          <w:color w:val="7F7F7F" w:themeColor="text1" w:themeTint="80"/>
          <w:sz w:val="18"/>
          <w:szCs w:val="18"/>
        </w:rPr>
        <w:t>2</w:t>
      </w:r>
      <w:r w:rsidR="000F338B" w:rsidRPr="009954AE">
        <w:rPr>
          <w:color w:val="7F7F7F" w:themeColor="text1" w:themeTint="80"/>
          <w:sz w:val="18"/>
          <w:szCs w:val="18"/>
        </w:rPr>
        <w:t xml:space="preserve">. </w:t>
      </w:r>
      <w:hyperlink r:id="rId9" w:history="1">
        <w:r w:rsidR="000F338B" w:rsidRPr="009954AE">
          <w:rPr>
            <w:rStyle w:val="Hyperlink"/>
            <w:color w:val="7F7F7F" w:themeColor="text1" w:themeTint="80"/>
            <w:sz w:val="18"/>
            <w:szCs w:val="18"/>
            <w:u w:val="none"/>
          </w:rPr>
          <w:t>https://resources.finalsite.net/images/v1524238281/billingsschoolsorg/x6gzwbh3oepzjhwyg2xa/2017-2020_bea_salary_schedule__1_.pdf</w:t>
        </w:r>
      </w:hyperlink>
    </w:p>
    <w:p w14:paraId="0FC366FB" w14:textId="77777777" w:rsidR="00335AAD" w:rsidRPr="00335AAD" w:rsidRDefault="005E3BD7" w:rsidP="008D0F37">
      <w:pPr>
        <w:spacing w:line="240" w:lineRule="auto"/>
      </w:pPr>
      <w:r>
        <w:rPr>
          <w:color w:val="7F7F7F" w:themeColor="text1" w:themeTint="80"/>
          <w:sz w:val="18"/>
          <w:szCs w:val="18"/>
        </w:rPr>
        <w:t>3</w:t>
      </w:r>
      <w:r w:rsidR="000F338B" w:rsidRPr="00335AAD">
        <w:rPr>
          <w:color w:val="7F7F7F" w:themeColor="text1" w:themeTint="80"/>
          <w:sz w:val="18"/>
          <w:szCs w:val="18"/>
        </w:rPr>
        <w:t xml:space="preserve">. </w:t>
      </w:r>
      <w:r w:rsidR="00685BDA" w:rsidRPr="00685BDA">
        <w:rPr>
          <w:color w:val="808080" w:themeColor="background1" w:themeShade="80"/>
          <w:sz w:val="18"/>
          <w:szCs w:val="18"/>
        </w:rPr>
        <w:t>https://denverteachers.org/wp-content/uploads/DPS-DCTA-Agreement.pdf</w:t>
      </w:r>
      <w:r w:rsidR="00685BDA">
        <w:rPr>
          <w:color w:val="808080" w:themeColor="background1" w:themeShade="80"/>
          <w:sz w:val="18"/>
          <w:szCs w:val="18"/>
        </w:rPr>
        <w:t xml:space="preserve"> retrieved on 8/12/19</w:t>
      </w:r>
    </w:p>
    <w:p w14:paraId="5652700B" w14:textId="77777777" w:rsidR="00D9583E" w:rsidRPr="009954AE" w:rsidRDefault="005E3BD7" w:rsidP="008D0F37">
      <w:pPr>
        <w:spacing w:line="240" w:lineRule="auto"/>
        <w:rPr>
          <w:color w:val="7F7F7F" w:themeColor="text1" w:themeTint="80"/>
          <w:sz w:val="18"/>
          <w:szCs w:val="18"/>
        </w:rPr>
      </w:pPr>
      <w:r w:rsidRPr="009954AE">
        <w:rPr>
          <w:rStyle w:val="Hyperlink"/>
          <w:color w:val="7F7F7F" w:themeColor="text1" w:themeTint="80"/>
          <w:sz w:val="18"/>
          <w:szCs w:val="18"/>
          <w:u w:val="none"/>
        </w:rPr>
        <w:t xml:space="preserve">4. </w:t>
      </w:r>
      <w:hyperlink r:id="rId10" w:history="1">
        <w:r w:rsidRPr="009954AE">
          <w:rPr>
            <w:rStyle w:val="Hyperlink"/>
            <w:color w:val="7F7F7F" w:themeColor="text1" w:themeTint="80"/>
            <w:sz w:val="18"/>
            <w:szCs w:val="18"/>
            <w:u w:val="none"/>
          </w:rPr>
          <w:t>https://rockinst.org/blog/a-preliminary-analysis-of-teacher-salaries-in-new-york-by-region-and-wealth/</w:t>
        </w:r>
      </w:hyperlink>
    </w:p>
    <w:p w14:paraId="33A12D10" w14:textId="77777777" w:rsidR="00CB2827" w:rsidRPr="0099292F" w:rsidRDefault="0081627B" w:rsidP="00D862B8">
      <w:pPr>
        <w:spacing w:before="240"/>
        <w:jc w:val="center"/>
        <w:rPr>
          <w:b/>
          <w:sz w:val="28"/>
          <w:szCs w:val="36"/>
        </w:rPr>
      </w:pPr>
      <w:r w:rsidRPr="0099292F">
        <w:rPr>
          <w:b/>
          <w:sz w:val="28"/>
          <w:szCs w:val="36"/>
        </w:rPr>
        <w:t>7-12 Teaching</w:t>
      </w:r>
      <w:r w:rsidR="00CB2827" w:rsidRPr="0099292F">
        <w:rPr>
          <w:b/>
          <w:sz w:val="28"/>
          <w:szCs w:val="36"/>
        </w:rPr>
        <w:t xml:space="preserve"> vs. College Teaching</w:t>
      </w:r>
    </w:p>
    <w:p w14:paraId="494A9B33" w14:textId="668CEA3D" w:rsidR="002512E2" w:rsidRDefault="000F338B" w:rsidP="00CB2827">
      <w:r>
        <w:t xml:space="preserve">Below is a comparison of college </w:t>
      </w:r>
      <w:r w:rsidRPr="00CF7E4C">
        <w:rPr>
          <w:i/>
        </w:rPr>
        <w:t>teaching faculty</w:t>
      </w:r>
      <w:r>
        <w:t xml:space="preserve"> with grade 7-12 teachers. </w:t>
      </w:r>
      <w:r w:rsidR="00CB2827">
        <w:t xml:space="preserve"> </w:t>
      </w:r>
      <w:r w:rsidR="002512E2">
        <w:t>College teaching jobs require at least a</w:t>
      </w:r>
      <w:r w:rsidR="0081627B">
        <w:t>n</w:t>
      </w:r>
      <w:r w:rsidR="002512E2">
        <w:t xml:space="preserve"> MS and most a PhD.</w:t>
      </w:r>
      <w:r w:rsidR="00EA5B88">
        <w:t xml:space="preserve"> </w:t>
      </w:r>
    </w:p>
    <w:p w14:paraId="4E30CBF1" w14:textId="77777777" w:rsidR="00CB2827" w:rsidRDefault="002411C7" w:rsidP="00CB2827">
      <w:r>
        <w:rPr>
          <w:noProof/>
        </w:rPr>
        <w:drawing>
          <wp:anchor distT="0" distB="0" distL="114300" distR="114300" simplePos="0" relativeHeight="251654656" behindDoc="1" locked="0" layoutInCell="1" allowOverlap="1" wp14:anchorId="5C9FDAFD" wp14:editId="47E1E691">
            <wp:simplePos x="0" y="0"/>
            <wp:positionH relativeFrom="column">
              <wp:posOffset>462280</wp:posOffset>
            </wp:positionH>
            <wp:positionV relativeFrom="paragraph">
              <wp:posOffset>88265</wp:posOffset>
            </wp:positionV>
            <wp:extent cx="4775200" cy="2273300"/>
            <wp:effectExtent l="0" t="0" r="0" b="0"/>
            <wp:wrapNone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B41C8194-B8E7-4213-985E-6692F88541F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0CC347" w14:textId="77777777" w:rsidR="0081627B" w:rsidRDefault="00B37049" w:rsidP="00CB2827">
      <w:r>
        <w:rPr>
          <w:noProof/>
        </w:rPr>
        <w:pict w14:anchorId="06AA068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147.4pt;margin-top:10pt;width:0;height:51pt;z-index:251658752" o:connectortype="straight"/>
        </w:pict>
      </w:r>
    </w:p>
    <w:p w14:paraId="21AC55C2" w14:textId="77777777" w:rsidR="0081627B" w:rsidRDefault="00B37049" w:rsidP="00CB2827">
      <w:r>
        <w:rPr>
          <w:noProof/>
          <w:sz w:val="20"/>
          <w:szCs w:val="20"/>
        </w:rPr>
        <w:pict w14:anchorId="43C8CEBE">
          <v:shape id="_x0000_s1037" type="#_x0000_t202" style="position:absolute;margin-left:113.4pt;margin-top:5.35pt;width:33.6pt;height:21.25pt;z-index:25166080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14:paraId="607F2975" w14:textId="77777777" w:rsidR="00D4385E" w:rsidRPr="002411C7" w:rsidRDefault="002411C7" w:rsidP="00D4385E">
                  <w:pPr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2411C7">
                    <w:rPr>
                      <w:color w:val="FFFFFF" w:themeColor="background1"/>
                      <w:sz w:val="20"/>
                      <w:szCs w:val="20"/>
                    </w:rPr>
                    <w:t>MS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09B0323B">
          <v:group id="_x0000_s1028" style="position:absolute;margin-left:452.4pt;margin-top:7.95pt;width:189.5pt;height:115.45pt;z-index:251656704" coordorigin="9830,6371" coordsize="3790,2309">
            <v:roundrect id="_x0000_s1026" style="position:absolute;left:9830;top:6371;width:3790;height:2309" arcsize="10923f" fillcolor="#2b4fc5" strokecolor="#2b4fc5"/>
            <v:shape id="_x0000_s1027" type="#_x0000_t202" style="position:absolute;left:10080;top:6520;width:3214;height:1990;visibility:visible;mso-wrap-distance-left:9pt;mso-wrap-distance-top:3.6pt;mso-wrap-distance-right:9pt;mso-wrap-distance-bottom:3.6pt;mso-position-horizontal-relative:margin;mso-position-vertical-relative:margin;mso-width-relative:margin;mso-height-relative:margin;v-text-anchor:top" fillcolor="#2b4fc5" strokecolor="#2b4fc5">
              <v:textbox style="mso-next-textbox:#_x0000_s1027">
                <w:txbxContent>
                  <w:p w14:paraId="0DBB9325" w14:textId="77777777" w:rsidR="002512E2" w:rsidRPr="0081627B" w:rsidRDefault="002512E2" w:rsidP="0081627B">
                    <w:pPr>
                      <w:jc w:val="both"/>
                      <w:rPr>
                        <w:color w:val="FFFFFF" w:themeColor="background1"/>
                      </w:rPr>
                    </w:pPr>
                    <w:r w:rsidRPr="00CF7E4C">
                      <w:rPr>
                        <w:i/>
                        <w:color w:val="FFFFFF" w:themeColor="background1"/>
                      </w:rPr>
                      <w:t>Teaching faculty</w:t>
                    </w:r>
                    <w:r w:rsidRPr="0081627B">
                      <w:rPr>
                        <w:color w:val="FFFFFF" w:themeColor="background1"/>
                      </w:rPr>
                      <w:t xml:space="preserve"> </w:t>
                    </w:r>
                    <w:r w:rsidR="0081627B">
                      <w:rPr>
                        <w:color w:val="FFFFFF" w:themeColor="background1"/>
                      </w:rPr>
                      <w:t xml:space="preserve">typically spend 80% of their time teaching and the remaining </w:t>
                    </w:r>
                    <w:proofErr w:type="gramStart"/>
                    <w:r w:rsidR="0081627B">
                      <w:rPr>
                        <w:color w:val="FFFFFF" w:themeColor="background1"/>
                      </w:rPr>
                      <w:t>helping out</w:t>
                    </w:r>
                    <w:proofErr w:type="gramEnd"/>
                    <w:r w:rsidR="0081627B">
                      <w:rPr>
                        <w:color w:val="FFFFFF" w:themeColor="background1"/>
                      </w:rPr>
                      <w:t xml:space="preserve"> in the department. They do not have research requirements and are evaluated on their teaching.</w:t>
                    </w:r>
                  </w:p>
                </w:txbxContent>
              </v:textbox>
            </v:shape>
          </v:group>
        </w:pict>
      </w:r>
    </w:p>
    <w:p w14:paraId="6B62BA95" w14:textId="77777777" w:rsidR="0081627B" w:rsidRDefault="0081627B" w:rsidP="00CB2827"/>
    <w:p w14:paraId="459CCE6E" w14:textId="77777777" w:rsidR="0081627B" w:rsidRDefault="00B37049" w:rsidP="00CB2827">
      <w:r>
        <w:rPr>
          <w:noProof/>
        </w:rPr>
        <w:pict w14:anchorId="4783C7CB">
          <v:shape id="Text Box 2" o:spid="_x0000_s1034" type="#_x0000_t202" style="position:absolute;margin-left:132.4pt;margin-top:12.7pt;width:28.6pt;height:22.65pt;z-index:25165772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14:paraId="5B1D8D15" w14:textId="77777777" w:rsidR="00D4385E" w:rsidRDefault="00D4385E">
                  <w:r>
                    <w:t>vs.</w:t>
                  </w:r>
                </w:p>
              </w:txbxContent>
            </v:textbox>
            <w10:wrap type="square"/>
          </v:shape>
        </w:pict>
      </w:r>
    </w:p>
    <w:p w14:paraId="2BA825CF" w14:textId="77777777" w:rsidR="0081627B" w:rsidRDefault="00B37049" w:rsidP="00CB2827">
      <w:r>
        <w:rPr>
          <w:noProof/>
          <w:sz w:val="18"/>
          <w:szCs w:val="18"/>
        </w:rPr>
        <w:pict w14:anchorId="25947FBA">
          <v:shape id="_x0000_s1041" type="#_x0000_t202" style="position:absolute;margin-left:96.15pt;margin-top:1.75pt;width:28.6pt;height:22.65pt;z-index:25166284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14:paraId="43F669F0" w14:textId="77777777" w:rsidR="00146734" w:rsidRPr="002411C7" w:rsidRDefault="002411C7" w:rsidP="00146734">
                  <w:pPr>
                    <w:rPr>
                      <w:color w:val="FFFFFF" w:themeColor="background1"/>
                    </w:rPr>
                  </w:pPr>
                  <w:r w:rsidRPr="002411C7">
                    <w:rPr>
                      <w:color w:val="FFFFFF" w:themeColor="background1"/>
                    </w:rPr>
                    <w:t>BS</w:t>
                  </w:r>
                </w:p>
              </w:txbxContent>
            </v:textbox>
            <w10:wrap type="square"/>
          </v:shape>
        </w:pict>
      </w:r>
    </w:p>
    <w:p w14:paraId="6CBF337D" w14:textId="77777777" w:rsidR="0081627B" w:rsidRDefault="00B37049" w:rsidP="00CB2827">
      <w:r>
        <w:rPr>
          <w:noProof/>
        </w:rPr>
        <w:pict w14:anchorId="4CF4D943">
          <v:shape id="_x0000_s1036" type="#_x0000_t32" style="position:absolute;margin-left:146.9pt;margin-top:.25pt;width:0;height:36pt;z-index:251659776" o:connectortype="straight"/>
        </w:pict>
      </w:r>
    </w:p>
    <w:p w14:paraId="7E273293" w14:textId="77777777" w:rsidR="00CB2827" w:rsidRDefault="00CB2827" w:rsidP="0081627B">
      <w:pPr>
        <w:rPr>
          <w:sz w:val="18"/>
          <w:szCs w:val="18"/>
        </w:rPr>
      </w:pPr>
    </w:p>
    <w:p w14:paraId="40CC2E75" w14:textId="77777777" w:rsidR="0081627B" w:rsidRDefault="0081627B" w:rsidP="002512E2">
      <w:pPr>
        <w:rPr>
          <w:sz w:val="20"/>
          <w:szCs w:val="20"/>
        </w:rPr>
      </w:pPr>
    </w:p>
    <w:p w14:paraId="741F1E7C" w14:textId="77777777" w:rsidR="0081627B" w:rsidRDefault="004E1152" w:rsidP="004E1152">
      <w:pPr>
        <w:tabs>
          <w:tab w:val="left" w:pos="213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68E16F09" w14:textId="77777777" w:rsidR="0081627B" w:rsidRDefault="0081627B" w:rsidP="002512E2">
      <w:pPr>
        <w:rPr>
          <w:sz w:val="20"/>
          <w:szCs w:val="20"/>
        </w:rPr>
      </w:pPr>
    </w:p>
    <w:p w14:paraId="2B6D8D01" w14:textId="77777777" w:rsidR="0081627B" w:rsidRDefault="007C3CA9" w:rsidP="002512E2">
      <w:pPr>
        <w:rPr>
          <w:sz w:val="20"/>
          <w:szCs w:val="20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2608" behindDoc="0" locked="0" layoutInCell="1" allowOverlap="1" wp14:anchorId="683FBF3F" wp14:editId="405732C6">
            <wp:simplePos x="0" y="0"/>
            <wp:positionH relativeFrom="margin">
              <wp:posOffset>6361430</wp:posOffset>
            </wp:positionH>
            <wp:positionV relativeFrom="margin">
              <wp:posOffset>5892800</wp:posOffset>
            </wp:positionV>
            <wp:extent cx="2235200" cy="1009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063" b="30731"/>
                    <a:stretch/>
                  </pic:blipFill>
                  <pic:spPr bwMode="auto">
                    <a:xfrm>
                      <a:off x="0" y="0"/>
                      <a:ext cx="2235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C725F3" w14:textId="77777777" w:rsidR="0081627B" w:rsidRDefault="0081627B" w:rsidP="002512E2">
      <w:pPr>
        <w:rPr>
          <w:sz w:val="20"/>
          <w:szCs w:val="20"/>
        </w:rPr>
      </w:pPr>
    </w:p>
    <w:p w14:paraId="070792CE" w14:textId="77777777" w:rsidR="00CF7E4C" w:rsidRPr="004E1152" w:rsidRDefault="00CF7E4C" w:rsidP="008D0F37">
      <w:pPr>
        <w:ind w:firstLine="720"/>
        <w:rPr>
          <w:color w:val="7F7F7F" w:themeColor="text1" w:themeTint="80"/>
          <w:sz w:val="18"/>
          <w:szCs w:val="18"/>
        </w:rPr>
      </w:pPr>
      <w:r w:rsidRPr="004E1152">
        <w:rPr>
          <w:color w:val="7F7F7F" w:themeColor="text1" w:themeTint="80"/>
          <w:sz w:val="18"/>
          <w:szCs w:val="18"/>
        </w:rPr>
        <w:t xml:space="preserve">American Institute of Physics </w:t>
      </w:r>
      <w:proofErr w:type="spellStart"/>
      <w:r w:rsidRPr="004E1152">
        <w:rPr>
          <w:color w:val="7F7F7F" w:themeColor="text1" w:themeTint="80"/>
          <w:sz w:val="18"/>
          <w:szCs w:val="18"/>
        </w:rPr>
        <w:t>Physics</w:t>
      </w:r>
      <w:proofErr w:type="spellEnd"/>
      <w:r w:rsidRPr="004E1152">
        <w:rPr>
          <w:color w:val="7F7F7F" w:themeColor="text1" w:themeTint="80"/>
          <w:sz w:val="18"/>
          <w:szCs w:val="18"/>
        </w:rPr>
        <w:t xml:space="preserve"> Faculty Calculator, </w:t>
      </w:r>
      <w:hyperlink r:id="rId13" w:history="1">
        <w:r w:rsidRPr="009954AE">
          <w:rPr>
            <w:rStyle w:val="Hyperlink"/>
            <w:color w:val="7F7F7F" w:themeColor="text1" w:themeTint="80"/>
            <w:sz w:val="18"/>
            <w:szCs w:val="18"/>
            <w:u w:val="none"/>
          </w:rPr>
          <w:t>https://www.aip.org/statistics/salary-calculator</w:t>
        </w:r>
      </w:hyperlink>
    </w:p>
    <w:p w14:paraId="48978CCD" w14:textId="77777777" w:rsidR="002512E2" w:rsidRPr="002512E2" w:rsidRDefault="002512E2" w:rsidP="008D0F37">
      <w:pPr>
        <w:ind w:left="720" w:right="403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Note: </w:t>
      </w:r>
      <w:r w:rsidRPr="002512E2">
        <w:rPr>
          <w:sz w:val="20"/>
          <w:szCs w:val="20"/>
        </w:rPr>
        <w:t>Tenure-track professors</w:t>
      </w:r>
      <w:r w:rsidR="00CF7E4C">
        <w:rPr>
          <w:sz w:val="20"/>
          <w:szCs w:val="20"/>
        </w:rPr>
        <w:t xml:space="preserve"> were not included since th</w:t>
      </w:r>
      <w:r w:rsidR="008D0F37">
        <w:rPr>
          <w:sz w:val="20"/>
          <w:szCs w:val="20"/>
        </w:rPr>
        <w:t>at</w:t>
      </w:r>
      <w:r w:rsidR="00CF7E4C">
        <w:rPr>
          <w:sz w:val="20"/>
          <w:szCs w:val="20"/>
        </w:rPr>
        <w:t xml:space="preserve"> job looks very different. The</w:t>
      </w:r>
      <w:r w:rsidR="008D0F37">
        <w:rPr>
          <w:sz w:val="20"/>
          <w:szCs w:val="20"/>
        </w:rPr>
        <w:t>y</w:t>
      </w:r>
      <w:r w:rsidR="00CF7E4C">
        <w:rPr>
          <w:sz w:val="20"/>
          <w:szCs w:val="20"/>
        </w:rPr>
        <w:t xml:space="preserve"> </w:t>
      </w:r>
      <w:r w:rsidRPr="002512E2">
        <w:rPr>
          <w:sz w:val="20"/>
          <w:szCs w:val="20"/>
        </w:rPr>
        <w:t xml:space="preserve">have limited teaching responsibilities and are primarily research-focused. </w:t>
      </w:r>
      <w:r w:rsidR="00231CE0">
        <w:rPr>
          <w:sz w:val="20"/>
          <w:szCs w:val="20"/>
        </w:rPr>
        <w:t>This type of faculty in BS granting departments have similar salaries to grade 7-12 teachers, but those in</w:t>
      </w:r>
      <w:r w:rsidR="00CF7E4C" w:rsidRPr="002512E2">
        <w:rPr>
          <w:sz w:val="20"/>
          <w:szCs w:val="20"/>
        </w:rPr>
        <w:t xml:space="preserve"> PhD granting departments tend to make more</w:t>
      </w:r>
      <w:r w:rsidR="00231CE0">
        <w:rPr>
          <w:sz w:val="20"/>
          <w:szCs w:val="20"/>
        </w:rPr>
        <w:t>.</w:t>
      </w:r>
    </w:p>
    <w:p w14:paraId="79017580" w14:textId="77777777" w:rsidR="00D862B8" w:rsidRDefault="00D862B8" w:rsidP="00CB2827">
      <w:pPr>
        <w:jc w:val="center"/>
        <w:rPr>
          <w:sz w:val="18"/>
          <w:szCs w:val="18"/>
        </w:rPr>
      </w:pPr>
    </w:p>
    <w:p w14:paraId="39F6B65F" w14:textId="77777777" w:rsidR="007435D5" w:rsidRPr="008D0F37" w:rsidRDefault="007435D5" w:rsidP="007435D5">
      <w:pPr>
        <w:tabs>
          <w:tab w:val="left" w:pos="10440"/>
        </w:tabs>
        <w:rPr>
          <w:b/>
          <w:sz w:val="24"/>
          <w:szCs w:val="24"/>
        </w:rPr>
      </w:pPr>
      <w:r w:rsidRPr="008D0F37">
        <w:rPr>
          <w:b/>
          <w:sz w:val="24"/>
          <w:szCs w:val="24"/>
        </w:rPr>
        <w:t>DATA MINING TASK:</w:t>
      </w:r>
    </w:p>
    <w:p w14:paraId="48BF2537" w14:textId="77777777" w:rsidR="007435D5" w:rsidRPr="007435D5" w:rsidRDefault="007435D5" w:rsidP="007435D5">
      <w:pPr>
        <w:tabs>
          <w:tab w:val="left" w:pos="10440"/>
        </w:tabs>
        <w:spacing w:line="25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One hour</w:t>
      </w:r>
      <w:proofErr w:type="gramEnd"/>
      <w:r>
        <w:rPr>
          <w:sz w:val="24"/>
          <w:szCs w:val="24"/>
        </w:rPr>
        <w:t xml:space="preserve"> workshop:</w:t>
      </w:r>
    </w:p>
    <w:p w14:paraId="68038C7D" w14:textId="77777777" w:rsidR="002D5776" w:rsidRDefault="002D5776" w:rsidP="002D5776">
      <w:pPr>
        <w:pStyle w:val="ListParagraph"/>
        <w:numPr>
          <w:ilvl w:val="0"/>
          <w:numId w:val="5"/>
        </w:numPr>
        <w:tabs>
          <w:tab w:val="left" w:pos="10440"/>
        </w:tabs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How does the path to becoming a college faculty member look compared to becoming a high school teacher?  (consider time to permanent employment, advanced degrees, relocation, starting salaries, job availability, and job security)</w:t>
      </w:r>
    </w:p>
    <w:p w14:paraId="6B318B9F" w14:textId="77777777" w:rsidR="002D5776" w:rsidRDefault="002D5776" w:rsidP="00D862B8">
      <w:pPr>
        <w:tabs>
          <w:tab w:val="left" w:pos="10440"/>
        </w:tabs>
        <w:rPr>
          <w:b/>
          <w:sz w:val="24"/>
          <w:szCs w:val="24"/>
        </w:rPr>
      </w:pPr>
    </w:p>
    <w:p w14:paraId="66C64866" w14:textId="77777777" w:rsidR="007435D5" w:rsidRDefault="007435D5" w:rsidP="00D862B8">
      <w:pPr>
        <w:tabs>
          <w:tab w:val="left" w:pos="104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Longer Workshops</w:t>
      </w:r>
    </w:p>
    <w:p w14:paraId="5FD451C9" w14:textId="77777777" w:rsidR="00D862B8" w:rsidRDefault="00D862B8" w:rsidP="00D862B8">
      <w:pPr>
        <w:tabs>
          <w:tab w:val="left" w:pos="10440"/>
        </w:tabs>
        <w:rPr>
          <w:sz w:val="24"/>
          <w:szCs w:val="24"/>
        </w:rPr>
      </w:pPr>
      <w:r>
        <w:rPr>
          <w:sz w:val="24"/>
          <w:szCs w:val="24"/>
        </w:rPr>
        <w:t>Identify a local school district where your graduates are most likely to get a job.  If you’re in a location where typically the district only hires experienced teachers, then look up a typical starting district as well as the more competitive district.</w:t>
      </w:r>
    </w:p>
    <w:p w14:paraId="6F5278F6" w14:textId="77777777" w:rsidR="00D862B8" w:rsidRDefault="00D862B8" w:rsidP="00D862B8">
      <w:pPr>
        <w:pStyle w:val="ListParagraph"/>
        <w:numPr>
          <w:ilvl w:val="0"/>
          <w:numId w:val="5"/>
        </w:numPr>
        <w:tabs>
          <w:tab w:val="left" w:pos="10440"/>
        </w:tabs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District(s): </w:t>
      </w:r>
    </w:p>
    <w:p w14:paraId="49F7799E" w14:textId="77777777" w:rsidR="00D862B8" w:rsidRDefault="00D862B8" w:rsidP="00D862B8">
      <w:pPr>
        <w:tabs>
          <w:tab w:val="left" w:pos="10440"/>
        </w:tabs>
        <w:rPr>
          <w:sz w:val="24"/>
          <w:szCs w:val="24"/>
        </w:rPr>
      </w:pPr>
      <w:r>
        <w:rPr>
          <w:sz w:val="24"/>
          <w:szCs w:val="24"/>
        </w:rPr>
        <w:t>Look up the salary for the following experience levels:</w:t>
      </w:r>
    </w:p>
    <w:p w14:paraId="36016CCE" w14:textId="77777777" w:rsidR="00D862B8" w:rsidRDefault="00D862B8" w:rsidP="00D862B8">
      <w:pPr>
        <w:pStyle w:val="ListParagraph"/>
        <w:numPr>
          <w:ilvl w:val="0"/>
          <w:numId w:val="5"/>
        </w:numPr>
        <w:tabs>
          <w:tab w:val="left" w:pos="10440"/>
        </w:tabs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5E3BD7">
        <w:rPr>
          <w:sz w:val="24"/>
          <w:szCs w:val="24"/>
        </w:rPr>
        <w:t>S</w:t>
      </w:r>
      <w:r>
        <w:rPr>
          <w:sz w:val="24"/>
          <w:szCs w:val="24"/>
        </w:rPr>
        <w:t xml:space="preserve"> Year 1</w:t>
      </w:r>
    </w:p>
    <w:p w14:paraId="6FB7DC78" w14:textId="77777777" w:rsidR="00D862B8" w:rsidRDefault="00D862B8" w:rsidP="00D862B8">
      <w:pPr>
        <w:pStyle w:val="ListParagraph"/>
        <w:numPr>
          <w:ilvl w:val="0"/>
          <w:numId w:val="5"/>
        </w:numPr>
        <w:tabs>
          <w:tab w:val="left" w:pos="10440"/>
        </w:tabs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5E3BD7">
        <w:rPr>
          <w:sz w:val="24"/>
          <w:szCs w:val="24"/>
        </w:rPr>
        <w:t>S</w:t>
      </w:r>
      <w:r>
        <w:rPr>
          <w:sz w:val="24"/>
          <w:szCs w:val="24"/>
        </w:rPr>
        <w:t xml:space="preserve"> Year 5*</w:t>
      </w:r>
    </w:p>
    <w:p w14:paraId="7B91EC4A" w14:textId="77777777" w:rsidR="00D862B8" w:rsidRDefault="00D862B8" w:rsidP="00D862B8">
      <w:pPr>
        <w:pStyle w:val="ListParagraph"/>
        <w:numPr>
          <w:ilvl w:val="0"/>
          <w:numId w:val="5"/>
        </w:numPr>
        <w:tabs>
          <w:tab w:val="left" w:pos="10440"/>
        </w:tabs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5E3BD7">
        <w:rPr>
          <w:sz w:val="24"/>
          <w:szCs w:val="24"/>
        </w:rPr>
        <w:t>S</w:t>
      </w:r>
      <w:r>
        <w:rPr>
          <w:sz w:val="24"/>
          <w:szCs w:val="24"/>
        </w:rPr>
        <w:t xml:space="preserve"> Year 5*</w:t>
      </w:r>
    </w:p>
    <w:p w14:paraId="2822C719" w14:textId="77777777" w:rsidR="00D862B8" w:rsidRDefault="00D862B8" w:rsidP="00D862B8">
      <w:pPr>
        <w:pStyle w:val="ListParagraph"/>
        <w:numPr>
          <w:ilvl w:val="0"/>
          <w:numId w:val="5"/>
        </w:numPr>
        <w:tabs>
          <w:tab w:val="left" w:pos="10440"/>
        </w:tabs>
        <w:spacing w:line="25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</w:t>
      </w:r>
      <w:r w:rsidR="005E3BD7">
        <w:rPr>
          <w:sz w:val="24"/>
          <w:szCs w:val="24"/>
        </w:rPr>
        <w:t>S</w:t>
      </w:r>
      <w:r>
        <w:rPr>
          <w:sz w:val="24"/>
          <w:szCs w:val="24"/>
        </w:rPr>
        <w:t xml:space="preserve"> Year 15,</w:t>
      </w:r>
      <w:proofErr w:type="gramEnd"/>
      <w:r>
        <w:rPr>
          <w:sz w:val="24"/>
          <w:szCs w:val="24"/>
        </w:rPr>
        <w:t xml:space="preserve"> choose MA+30 or more. 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1"/>
        <w:gridCol w:w="2237"/>
        <w:gridCol w:w="2070"/>
        <w:gridCol w:w="2070"/>
        <w:gridCol w:w="2214"/>
      </w:tblGrid>
      <w:tr w:rsidR="00382685" w14:paraId="0C29C543" w14:textId="77777777" w:rsidTr="00382685">
        <w:tc>
          <w:tcPr>
            <w:tcW w:w="5161" w:type="dxa"/>
          </w:tcPr>
          <w:p w14:paraId="5E2357F3" w14:textId="4B29B21C" w:rsidR="00382685" w:rsidRPr="00382685" w:rsidRDefault="00382685" w:rsidP="0038268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District</w:t>
            </w:r>
          </w:p>
        </w:tc>
        <w:tc>
          <w:tcPr>
            <w:tcW w:w="2237" w:type="dxa"/>
          </w:tcPr>
          <w:p w14:paraId="0CF1E15E" w14:textId="08909248" w:rsidR="00382685" w:rsidRPr="00382685" w:rsidRDefault="00382685" w:rsidP="0038268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BS </w:t>
            </w: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070" w:type="dxa"/>
          </w:tcPr>
          <w:p w14:paraId="365F8FB1" w14:textId="63759A78" w:rsidR="00382685" w:rsidRPr="00382685" w:rsidRDefault="00382685" w:rsidP="0038268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BS </w:t>
            </w: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2070" w:type="dxa"/>
          </w:tcPr>
          <w:p w14:paraId="0B184A27" w14:textId="2ABEF1AE" w:rsidR="00382685" w:rsidRPr="00382685" w:rsidRDefault="00382685" w:rsidP="0038268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 </w:t>
            </w: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2214" w:type="dxa"/>
          </w:tcPr>
          <w:p w14:paraId="3DE16D45" w14:textId="2D21FBD3" w:rsidR="00382685" w:rsidRPr="00382685" w:rsidRDefault="00382685" w:rsidP="0038268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 </w:t>
            </w: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15</w:t>
            </w:r>
          </w:p>
        </w:tc>
      </w:tr>
      <w:tr w:rsidR="00382685" w14:paraId="1DAEED19" w14:textId="77777777" w:rsidTr="00382685">
        <w:tc>
          <w:tcPr>
            <w:tcW w:w="5161" w:type="dxa"/>
          </w:tcPr>
          <w:p w14:paraId="2A7CA962" w14:textId="77777777" w:rsidR="00382685" w:rsidRDefault="00382685" w:rsidP="00D862B8">
            <w:pPr>
              <w:tabs>
                <w:tab w:val="left" w:pos="1044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237" w:type="dxa"/>
          </w:tcPr>
          <w:p w14:paraId="0B7ADEA2" w14:textId="77777777" w:rsidR="00382685" w:rsidRDefault="00382685" w:rsidP="00D862B8">
            <w:pPr>
              <w:tabs>
                <w:tab w:val="left" w:pos="1044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070" w:type="dxa"/>
          </w:tcPr>
          <w:p w14:paraId="03BBB204" w14:textId="77777777" w:rsidR="00382685" w:rsidRDefault="00382685" w:rsidP="00D862B8">
            <w:pPr>
              <w:tabs>
                <w:tab w:val="left" w:pos="1044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070" w:type="dxa"/>
          </w:tcPr>
          <w:p w14:paraId="52A8E9AA" w14:textId="77777777" w:rsidR="00382685" w:rsidRDefault="00382685" w:rsidP="00D862B8">
            <w:pPr>
              <w:tabs>
                <w:tab w:val="left" w:pos="1044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214" w:type="dxa"/>
          </w:tcPr>
          <w:p w14:paraId="35191106" w14:textId="77777777" w:rsidR="00382685" w:rsidRDefault="00382685" w:rsidP="00D862B8">
            <w:pPr>
              <w:tabs>
                <w:tab w:val="left" w:pos="10440"/>
              </w:tabs>
              <w:rPr>
                <w:i/>
                <w:sz w:val="24"/>
                <w:szCs w:val="24"/>
              </w:rPr>
            </w:pPr>
          </w:p>
        </w:tc>
      </w:tr>
      <w:tr w:rsidR="00382685" w14:paraId="4675B653" w14:textId="77777777" w:rsidTr="00382685">
        <w:tc>
          <w:tcPr>
            <w:tcW w:w="5161" w:type="dxa"/>
          </w:tcPr>
          <w:p w14:paraId="398162F9" w14:textId="77777777" w:rsidR="00382685" w:rsidRDefault="00382685" w:rsidP="00D862B8">
            <w:pPr>
              <w:tabs>
                <w:tab w:val="left" w:pos="1044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237" w:type="dxa"/>
          </w:tcPr>
          <w:p w14:paraId="33BEB6CF" w14:textId="77777777" w:rsidR="00382685" w:rsidRDefault="00382685" w:rsidP="00D862B8">
            <w:pPr>
              <w:tabs>
                <w:tab w:val="left" w:pos="1044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070" w:type="dxa"/>
          </w:tcPr>
          <w:p w14:paraId="36780090" w14:textId="77777777" w:rsidR="00382685" w:rsidRDefault="00382685" w:rsidP="00D862B8">
            <w:pPr>
              <w:tabs>
                <w:tab w:val="left" w:pos="1044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070" w:type="dxa"/>
          </w:tcPr>
          <w:p w14:paraId="34BA543A" w14:textId="77777777" w:rsidR="00382685" w:rsidRDefault="00382685" w:rsidP="00D862B8">
            <w:pPr>
              <w:tabs>
                <w:tab w:val="left" w:pos="1044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214" w:type="dxa"/>
          </w:tcPr>
          <w:p w14:paraId="6B3E0C96" w14:textId="77777777" w:rsidR="00382685" w:rsidRDefault="00382685" w:rsidP="00D862B8">
            <w:pPr>
              <w:tabs>
                <w:tab w:val="left" w:pos="10440"/>
              </w:tabs>
              <w:rPr>
                <w:i/>
                <w:sz w:val="24"/>
                <w:szCs w:val="24"/>
              </w:rPr>
            </w:pPr>
          </w:p>
        </w:tc>
      </w:tr>
    </w:tbl>
    <w:p w14:paraId="593CD96E" w14:textId="77777777" w:rsidR="00D862B8" w:rsidRDefault="00D862B8" w:rsidP="00D862B8">
      <w:pPr>
        <w:tabs>
          <w:tab w:val="left" w:pos="10440"/>
        </w:tabs>
        <w:rPr>
          <w:i/>
          <w:sz w:val="24"/>
          <w:szCs w:val="24"/>
        </w:rPr>
      </w:pPr>
    </w:p>
    <w:p w14:paraId="0E6E3884" w14:textId="77777777" w:rsidR="00D862B8" w:rsidRDefault="00D862B8" w:rsidP="00D862B8">
      <w:pPr>
        <w:tabs>
          <w:tab w:val="left" w:pos="1044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How to find salaries:</w:t>
      </w:r>
    </w:p>
    <w:p w14:paraId="357AD47B" w14:textId="77777777" w:rsidR="00D862B8" w:rsidRDefault="00D862B8" w:rsidP="00D862B8">
      <w:pPr>
        <w:pStyle w:val="ListParagraph"/>
        <w:numPr>
          <w:ilvl w:val="0"/>
          <w:numId w:val="6"/>
        </w:numPr>
        <w:tabs>
          <w:tab w:val="left" w:pos="10440"/>
        </w:tabs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Search “district name teacher salary schedule”. </w:t>
      </w:r>
    </w:p>
    <w:p w14:paraId="443632D3" w14:textId="77777777" w:rsidR="00D862B8" w:rsidRDefault="00D862B8" w:rsidP="00D862B8">
      <w:pPr>
        <w:pStyle w:val="ListParagraph"/>
        <w:numPr>
          <w:ilvl w:val="0"/>
          <w:numId w:val="6"/>
        </w:numPr>
        <w:tabs>
          <w:tab w:val="left" w:pos="10440"/>
        </w:tabs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Look for “licensed or professional”. </w:t>
      </w:r>
    </w:p>
    <w:p w14:paraId="6E488EB5" w14:textId="77777777" w:rsidR="00D862B8" w:rsidRDefault="00D862B8" w:rsidP="00D862B8">
      <w:pPr>
        <w:pStyle w:val="ListParagraph"/>
        <w:numPr>
          <w:ilvl w:val="0"/>
          <w:numId w:val="6"/>
        </w:numPr>
        <w:tabs>
          <w:tab w:val="left" w:pos="10440"/>
        </w:tabs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Confirm current academic year.</w:t>
      </w:r>
    </w:p>
    <w:p w14:paraId="7097AF96" w14:textId="77777777" w:rsidR="00D862B8" w:rsidRDefault="00D862B8" w:rsidP="00D862B8">
      <w:pPr>
        <w:tabs>
          <w:tab w:val="left" w:pos="10440"/>
        </w:tabs>
        <w:rPr>
          <w:sz w:val="24"/>
          <w:szCs w:val="24"/>
        </w:rPr>
      </w:pPr>
    </w:p>
    <w:p w14:paraId="0637F4D2" w14:textId="57F4B69A" w:rsidR="00D862B8" w:rsidRPr="00231CE0" w:rsidRDefault="00D862B8" w:rsidP="00D862B8">
      <w:pPr>
        <w:tabs>
          <w:tab w:val="left" w:pos="10440"/>
        </w:tabs>
        <w:rPr>
          <w:color w:val="404040" w:themeColor="text1" w:themeTint="BF"/>
          <w:sz w:val="24"/>
          <w:szCs w:val="24"/>
        </w:rPr>
      </w:pPr>
      <w:r w:rsidRPr="00231CE0">
        <w:rPr>
          <w:color w:val="404040" w:themeColor="text1" w:themeTint="BF"/>
          <w:sz w:val="24"/>
          <w:szCs w:val="24"/>
        </w:rPr>
        <w:t>*The majority of teachers have earned a Master</w:t>
      </w:r>
      <w:r w:rsidR="00382685">
        <w:rPr>
          <w:color w:val="404040" w:themeColor="text1" w:themeTint="BF"/>
          <w:sz w:val="24"/>
          <w:szCs w:val="24"/>
        </w:rPr>
        <w:t>’</w:t>
      </w:r>
      <w:bookmarkStart w:id="0" w:name="_GoBack"/>
      <w:bookmarkEnd w:id="0"/>
      <w:r w:rsidRPr="00231CE0">
        <w:rPr>
          <w:color w:val="404040" w:themeColor="text1" w:themeTint="BF"/>
          <w:sz w:val="24"/>
          <w:szCs w:val="24"/>
        </w:rPr>
        <w:t>s degree by year 5 so we like to share with students the M</w:t>
      </w:r>
      <w:r w:rsidR="005E3BD7">
        <w:rPr>
          <w:color w:val="404040" w:themeColor="text1" w:themeTint="BF"/>
          <w:sz w:val="24"/>
          <w:szCs w:val="24"/>
        </w:rPr>
        <w:t>S</w:t>
      </w:r>
      <w:r w:rsidRPr="00231CE0">
        <w:rPr>
          <w:color w:val="404040" w:themeColor="text1" w:themeTint="BF"/>
          <w:sz w:val="24"/>
          <w:szCs w:val="24"/>
        </w:rPr>
        <w:t xml:space="preserve"> salary figures.  Degree programs for teachers are available across the country which are designed to be completed while teaching full time.</w:t>
      </w:r>
    </w:p>
    <w:p w14:paraId="2BB7E259" w14:textId="536D3BAD" w:rsidR="00D862B8" w:rsidRPr="00231CE0" w:rsidRDefault="00382685" w:rsidP="00D862B8">
      <w:pPr>
        <w:tabs>
          <w:tab w:val="left" w:pos="10440"/>
        </w:tabs>
        <w:rPr>
          <w:color w:val="404040" w:themeColor="text1" w:themeTint="BF"/>
          <w:sz w:val="24"/>
          <w:szCs w:val="24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F2D6923" wp14:editId="218564A7">
            <wp:simplePos x="0" y="0"/>
            <wp:positionH relativeFrom="margin">
              <wp:posOffset>6400800</wp:posOffset>
            </wp:positionH>
            <wp:positionV relativeFrom="margin">
              <wp:posOffset>5933440</wp:posOffset>
            </wp:positionV>
            <wp:extent cx="2194560" cy="10515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063" b="28229"/>
                    <a:stretch/>
                  </pic:blipFill>
                  <pic:spPr bwMode="auto">
                    <a:xfrm>
                      <a:off x="0" y="0"/>
                      <a:ext cx="21945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2B8" w:rsidRPr="00231CE0">
        <w:rPr>
          <w:color w:val="404040" w:themeColor="text1" w:themeTint="BF"/>
          <w:sz w:val="24"/>
          <w:szCs w:val="24"/>
        </w:rPr>
        <w:t xml:space="preserve">** Most teachers in year 15 have both a </w:t>
      </w:r>
      <w:proofErr w:type="gramStart"/>
      <w:r w:rsidR="00D862B8" w:rsidRPr="00231CE0">
        <w:rPr>
          <w:color w:val="404040" w:themeColor="text1" w:themeTint="BF"/>
          <w:sz w:val="24"/>
          <w:szCs w:val="24"/>
        </w:rPr>
        <w:t>Master’s</w:t>
      </w:r>
      <w:proofErr w:type="gramEnd"/>
      <w:r w:rsidR="00D862B8" w:rsidRPr="00231CE0">
        <w:rPr>
          <w:color w:val="404040" w:themeColor="text1" w:themeTint="BF"/>
          <w:sz w:val="24"/>
          <w:szCs w:val="24"/>
        </w:rPr>
        <w:t xml:space="preserve"> degree and 30 - 45 credit hours which in most districts increases their base salary and are often required by the state.</w:t>
      </w:r>
    </w:p>
    <w:p w14:paraId="487343CD" w14:textId="77777777" w:rsidR="00D862B8" w:rsidRDefault="00D862B8" w:rsidP="00D862B8">
      <w:pPr>
        <w:tabs>
          <w:tab w:val="left" w:pos="10440"/>
        </w:tabs>
        <w:rPr>
          <w:sz w:val="24"/>
          <w:szCs w:val="24"/>
        </w:rPr>
      </w:pPr>
    </w:p>
    <w:p w14:paraId="08FCF6A7" w14:textId="1175132C" w:rsidR="00D862B8" w:rsidRDefault="00D862B8" w:rsidP="00D862B8">
      <w:pPr>
        <w:tabs>
          <w:tab w:val="left" w:pos="10440"/>
        </w:tabs>
        <w:rPr>
          <w:sz w:val="24"/>
          <w:szCs w:val="24"/>
        </w:rPr>
      </w:pPr>
    </w:p>
    <w:p w14:paraId="6B8F1CB6" w14:textId="77777777" w:rsidR="00D862B8" w:rsidRDefault="00D862B8" w:rsidP="002D5776">
      <w:pPr>
        <w:rPr>
          <w:sz w:val="18"/>
          <w:szCs w:val="18"/>
        </w:rPr>
      </w:pPr>
    </w:p>
    <w:sectPr w:rsidR="00D862B8" w:rsidSect="00CB2827">
      <w:pgSz w:w="15840" w:h="12240" w:orient="landscape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8F53B" w14:textId="77777777" w:rsidR="00B37049" w:rsidRDefault="00B37049" w:rsidP="00D4385E">
      <w:pPr>
        <w:spacing w:line="240" w:lineRule="auto"/>
      </w:pPr>
      <w:r>
        <w:separator/>
      </w:r>
    </w:p>
  </w:endnote>
  <w:endnote w:type="continuationSeparator" w:id="0">
    <w:p w14:paraId="529FCB77" w14:textId="77777777" w:rsidR="00B37049" w:rsidRDefault="00B37049" w:rsidP="00D438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2AF59" w14:textId="77777777" w:rsidR="00B37049" w:rsidRDefault="00B37049" w:rsidP="00D4385E">
      <w:pPr>
        <w:spacing w:line="240" w:lineRule="auto"/>
      </w:pPr>
      <w:r>
        <w:separator/>
      </w:r>
    </w:p>
  </w:footnote>
  <w:footnote w:type="continuationSeparator" w:id="0">
    <w:p w14:paraId="34556604" w14:textId="77777777" w:rsidR="00B37049" w:rsidRDefault="00B37049" w:rsidP="00D438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470B"/>
    <w:multiLevelType w:val="hybridMultilevel"/>
    <w:tmpl w:val="5846D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17FCA"/>
    <w:multiLevelType w:val="hybridMultilevel"/>
    <w:tmpl w:val="538EE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F58CD"/>
    <w:multiLevelType w:val="hybridMultilevel"/>
    <w:tmpl w:val="C6229FEE"/>
    <w:lvl w:ilvl="0" w:tplc="00948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44A7B"/>
    <w:multiLevelType w:val="hybridMultilevel"/>
    <w:tmpl w:val="F342C0D4"/>
    <w:lvl w:ilvl="0" w:tplc="3EC6A6E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3240F"/>
    <w:multiLevelType w:val="hybridMultilevel"/>
    <w:tmpl w:val="1A908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D4A8E"/>
    <w:multiLevelType w:val="hybridMultilevel"/>
    <w:tmpl w:val="F7505398"/>
    <w:lvl w:ilvl="0" w:tplc="00948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60A2"/>
    <w:rsid w:val="00011F40"/>
    <w:rsid w:val="00035567"/>
    <w:rsid w:val="00045E91"/>
    <w:rsid w:val="000B0DD1"/>
    <w:rsid w:val="000F338B"/>
    <w:rsid w:val="00135E1E"/>
    <w:rsid w:val="00143AFB"/>
    <w:rsid w:val="00146734"/>
    <w:rsid w:val="001652AD"/>
    <w:rsid w:val="00190BE7"/>
    <w:rsid w:val="001A201F"/>
    <w:rsid w:val="001E4767"/>
    <w:rsid w:val="00202322"/>
    <w:rsid w:val="00231CE0"/>
    <w:rsid w:val="002411C7"/>
    <w:rsid w:val="002512E2"/>
    <w:rsid w:val="00260BA4"/>
    <w:rsid w:val="00285F59"/>
    <w:rsid w:val="002A3301"/>
    <w:rsid w:val="002D5776"/>
    <w:rsid w:val="002F5728"/>
    <w:rsid w:val="00303CE5"/>
    <w:rsid w:val="00335AAD"/>
    <w:rsid w:val="003727B5"/>
    <w:rsid w:val="00382685"/>
    <w:rsid w:val="003A30ED"/>
    <w:rsid w:val="003B3574"/>
    <w:rsid w:val="003C60A2"/>
    <w:rsid w:val="003F1CB4"/>
    <w:rsid w:val="0047678E"/>
    <w:rsid w:val="004E1152"/>
    <w:rsid w:val="005140CF"/>
    <w:rsid w:val="00546D81"/>
    <w:rsid w:val="005B061B"/>
    <w:rsid w:val="005B1FDC"/>
    <w:rsid w:val="005E3BD7"/>
    <w:rsid w:val="00650DA2"/>
    <w:rsid w:val="006643F9"/>
    <w:rsid w:val="00670237"/>
    <w:rsid w:val="00672F52"/>
    <w:rsid w:val="00681D13"/>
    <w:rsid w:val="00685BDA"/>
    <w:rsid w:val="006A1B94"/>
    <w:rsid w:val="006F5739"/>
    <w:rsid w:val="00713BD3"/>
    <w:rsid w:val="007435D5"/>
    <w:rsid w:val="00750BD9"/>
    <w:rsid w:val="00793CDD"/>
    <w:rsid w:val="007C3CA9"/>
    <w:rsid w:val="007E17B1"/>
    <w:rsid w:val="0081627B"/>
    <w:rsid w:val="00841BEF"/>
    <w:rsid w:val="0089190D"/>
    <w:rsid w:val="008B1466"/>
    <w:rsid w:val="008D0F37"/>
    <w:rsid w:val="0090396A"/>
    <w:rsid w:val="0099292F"/>
    <w:rsid w:val="009954AE"/>
    <w:rsid w:val="00A1516F"/>
    <w:rsid w:val="00A25646"/>
    <w:rsid w:val="00AB741D"/>
    <w:rsid w:val="00B17086"/>
    <w:rsid w:val="00B22239"/>
    <w:rsid w:val="00B37049"/>
    <w:rsid w:val="00B42739"/>
    <w:rsid w:val="00B93626"/>
    <w:rsid w:val="00BE4A7E"/>
    <w:rsid w:val="00C35566"/>
    <w:rsid w:val="00C405EC"/>
    <w:rsid w:val="00CB2827"/>
    <w:rsid w:val="00CD6D80"/>
    <w:rsid w:val="00CF7E4C"/>
    <w:rsid w:val="00D26244"/>
    <w:rsid w:val="00D42375"/>
    <w:rsid w:val="00D4385E"/>
    <w:rsid w:val="00D71D4C"/>
    <w:rsid w:val="00D862B8"/>
    <w:rsid w:val="00D87110"/>
    <w:rsid w:val="00D9583E"/>
    <w:rsid w:val="00DE0347"/>
    <w:rsid w:val="00DF32B8"/>
    <w:rsid w:val="00E27F9D"/>
    <w:rsid w:val="00E775C1"/>
    <w:rsid w:val="00E968C7"/>
    <w:rsid w:val="00EA5B88"/>
    <w:rsid w:val="00ED6255"/>
    <w:rsid w:val="00EE5AAC"/>
    <w:rsid w:val="00FA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35"/>
        <o:r id="V:Rule2" type="connector" idref="#_x0000_s1036"/>
      </o:rules>
    </o:shapelayout>
  </w:shapeDefaults>
  <w:decimalSymbol w:val="."/>
  <w:listSeparator w:val=","/>
  <w14:docId w14:val="339AD7D8"/>
  <w15:docId w15:val="{01AF3611-7615-4B8C-9752-61A17972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0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60A2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60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60A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2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2B8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7110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7023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4385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85E"/>
  </w:style>
  <w:style w:type="paragraph" w:styleId="Footer">
    <w:name w:val="footer"/>
    <w:basedOn w:val="Normal"/>
    <w:link w:val="FooterChar"/>
    <w:uiPriority w:val="99"/>
    <w:unhideWhenUsed/>
    <w:rsid w:val="00D4385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3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sd80.com/cms/lib/AZ01001175/Centricity/domain/7880/salary%20schedules/Certified_Teacher_Salary_Schedule_2019-2020.pdf" TargetMode="External"/><Relationship Id="rId13" Type="http://schemas.openxmlformats.org/officeDocument/2006/relationships/hyperlink" Target="https://www.aip.org/statistics/salary-calculato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ockinst.org/blog/a-preliminary-analysis-of-teacher-salaries-in-new-york-by-region-and-wealt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ources.finalsite.net/images/v1524238281/billingsschoolsorg/x6gzwbh3oepzjhwyg2xa/2017-2020_bea_salary_schedule__1_.pdf" TargetMode="External"/><Relationship Id="rId14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Wendy\Dropbox\shared\TEACH@MINES\Mythbusters\Hand-outs\collegevsteachinggraph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544689227676326"/>
          <c:y val="7.0135925746711833E-2"/>
          <c:w val="0.82010870516185475"/>
          <c:h val="0.656806445705914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Sheet1!$I$3</c:f>
              <c:strCache>
                <c:ptCount val="1"/>
                <c:pt idx="0">
                  <c:v> Year 1</c:v>
                </c:pt>
              </c:strCache>
            </c:strRef>
          </c:tx>
          <c:spPr>
            <a:solidFill>
              <a:srgbClr val="EF643E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EF643E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189B-4D94-AE63-35CA5353097D}"/>
              </c:ext>
            </c:extLst>
          </c:dPt>
          <c:cat>
            <c:strRef>
              <c:f>Sheet1!$J$1:$N$2</c:f>
              <c:strCache>
                <c:ptCount val="5"/>
                <c:pt idx="0">
                  <c:v>7-12 Teacher</c:v>
                </c:pt>
                <c:pt idx="1">
                  <c:v>TYC</c:v>
                </c:pt>
                <c:pt idx="2">
                  <c:v>BS Granting</c:v>
                </c:pt>
                <c:pt idx="3">
                  <c:v>MS Granting</c:v>
                </c:pt>
                <c:pt idx="4">
                  <c:v>PhD Granting</c:v>
                </c:pt>
              </c:strCache>
            </c:strRef>
          </c:cat>
          <c:val>
            <c:numRef>
              <c:f>Sheet1!$J$3:$N$3</c:f>
              <c:numCache>
                <c:formatCode>"$"#,##0</c:formatCode>
                <c:ptCount val="5"/>
                <c:pt idx="0">
                  <c:v>45000</c:v>
                </c:pt>
                <c:pt idx="1">
                  <c:v>45160</c:v>
                </c:pt>
                <c:pt idx="2">
                  <c:v>46170</c:v>
                </c:pt>
                <c:pt idx="3">
                  <c:v>47720</c:v>
                </c:pt>
                <c:pt idx="4">
                  <c:v>60960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89B-4D94-AE63-35CA5353097D}"/>
            </c:ext>
          </c:extLst>
        </c:ser>
        <c:ser>
          <c:idx val="1"/>
          <c:order val="1"/>
          <c:tx>
            <c:strRef>
              <c:f>Sheet1!$I$4</c:f>
              <c:strCache>
                <c:ptCount val="1"/>
                <c:pt idx="0">
                  <c:v>Year 15</c:v>
                </c:pt>
              </c:strCache>
            </c:strRef>
          </c:tx>
          <c:spPr>
            <a:solidFill>
              <a:srgbClr val="814892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81489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189B-4D94-AE63-35CA5353097D}"/>
              </c:ext>
            </c:extLst>
          </c:dPt>
          <c:cat>
            <c:strRef>
              <c:f>Sheet1!$J$1:$N$2</c:f>
              <c:strCache>
                <c:ptCount val="5"/>
                <c:pt idx="0">
                  <c:v>7-12 Teacher</c:v>
                </c:pt>
                <c:pt idx="1">
                  <c:v>TYC</c:v>
                </c:pt>
                <c:pt idx="2">
                  <c:v>BS Granting</c:v>
                </c:pt>
                <c:pt idx="3">
                  <c:v>MS Granting</c:v>
                </c:pt>
                <c:pt idx="4">
                  <c:v>PhD Granting</c:v>
                </c:pt>
              </c:strCache>
            </c:strRef>
          </c:cat>
          <c:val>
            <c:numRef>
              <c:f>Sheet1!$J$4:$N$4</c:f>
              <c:numCache>
                <c:formatCode>"$"#,##0</c:formatCode>
                <c:ptCount val="5"/>
                <c:pt idx="0">
                  <c:v>81600</c:v>
                </c:pt>
                <c:pt idx="1">
                  <c:v>52580</c:v>
                </c:pt>
                <c:pt idx="2">
                  <c:v>53750</c:v>
                </c:pt>
                <c:pt idx="3">
                  <c:v>55550</c:v>
                </c:pt>
                <c:pt idx="4">
                  <c:v>70970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89B-4D94-AE63-35CA535309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24312584"/>
        <c:axId val="624309960"/>
      </c:barChart>
      <c:catAx>
        <c:axId val="624312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4309960"/>
        <c:crosses val="autoZero"/>
        <c:auto val="1"/>
        <c:lblAlgn val="ctr"/>
        <c:lblOffset val="100"/>
        <c:noMultiLvlLbl val="0"/>
      </c:catAx>
      <c:valAx>
        <c:axId val="624309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4312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marL="457200"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70458-A799-4A9D-BC53-E06CBB622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8971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</cp:lastModifiedBy>
  <cp:revision>25</cp:revision>
  <cp:lastPrinted>2019-08-13T00:34:00Z</cp:lastPrinted>
  <dcterms:created xsi:type="dcterms:W3CDTF">2019-02-15T21:04:00Z</dcterms:created>
  <dcterms:modified xsi:type="dcterms:W3CDTF">2019-08-15T02:06:00Z</dcterms:modified>
</cp:coreProperties>
</file>